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A7" w:rsidRDefault="00400BA7" w:rsidP="00400BA7">
      <w:pPr>
        <w:pStyle w:val="60"/>
        <w:shd w:val="clear" w:color="auto" w:fill="auto"/>
        <w:spacing w:line="276" w:lineRule="auto"/>
        <w:jc w:val="center"/>
        <w:rPr>
          <w:rStyle w:val="6"/>
          <w:rFonts w:asciiTheme="minorHAnsi" w:hAnsiTheme="minorHAnsi"/>
          <w:color w:val="17365D"/>
          <w:sz w:val="44"/>
          <w:szCs w:val="44"/>
          <w:lang w:val="en-US"/>
        </w:rPr>
      </w:pPr>
    </w:p>
    <w:p w:rsidR="00400BA7" w:rsidRPr="00591482" w:rsidRDefault="00400BA7" w:rsidP="00400BA7">
      <w:pPr>
        <w:pStyle w:val="60"/>
        <w:shd w:val="clear" w:color="auto" w:fill="auto"/>
        <w:spacing w:line="276" w:lineRule="auto"/>
        <w:jc w:val="center"/>
        <w:rPr>
          <w:rStyle w:val="6"/>
          <w:rFonts w:asciiTheme="minorHAnsi" w:hAnsiTheme="minorHAnsi"/>
          <w:b/>
          <w:color w:val="auto"/>
          <w:sz w:val="52"/>
          <w:szCs w:val="52"/>
        </w:rPr>
      </w:pPr>
      <w:r w:rsidRPr="00591482">
        <w:rPr>
          <w:rStyle w:val="6"/>
          <w:rFonts w:asciiTheme="minorHAnsi" w:hAnsiTheme="minorHAnsi"/>
          <w:b/>
          <w:color w:val="auto"/>
          <w:sz w:val="52"/>
          <w:szCs w:val="52"/>
        </w:rPr>
        <w:t xml:space="preserve">РЕГЛАМЕНТ </w:t>
      </w:r>
    </w:p>
    <w:p w:rsidR="00400BA7" w:rsidRPr="00591482" w:rsidRDefault="00400BA7" w:rsidP="00400BA7">
      <w:pPr>
        <w:pStyle w:val="60"/>
        <w:shd w:val="clear" w:color="auto" w:fill="auto"/>
        <w:spacing w:line="276" w:lineRule="auto"/>
        <w:jc w:val="center"/>
        <w:rPr>
          <w:rStyle w:val="6"/>
          <w:rFonts w:asciiTheme="minorHAnsi" w:hAnsiTheme="minorHAnsi"/>
          <w:color w:val="auto"/>
          <w:sz w:val="44"/>
          <w:szCs w:val="44"/>
        </w:rPr>
      </w:pPr>
      <w:r w:rsidRPr="00591482">
        <w:rPr>
          <w:rStyle w:val="6"/>
          <w:rFonts w:asciiTheme="minorHAnsi" w:hAnsiTheme="minorHAnsi"/>
          <w:color w:val="auto"/>
          <w:sz w:val="44"/>
          <w:szCs w:val="44"/>
        </w:rPr>
        <w:t>допуска монтажных организаций и экспонентов и въезда автотранспорта на территорию МКВЦ «ЭкспоФорум» при</w:t>
      </w:r>
      <w:r w:rsidRPr="00591482">
        <w:rPr>
          <w:rStyle w:val="6"/>
          <w:rFonts w:asciiTheme="minorHAnsi" w:hAnsiTheme="minorHAnsi"/>
          <w:color w:val="auto"/>
          <w:sz w:val="44"/>
          <w:szCs w:val="44"/>
          <w:lang w:val="en-US"/>
        </w:rPr>
        <w:t xml:space="preserve"> </w:t>
      </w:r>
      <w:r w:rsidRPr="00591482">
        <w:rPr>
          <w:rStyle w:val="6"/>
          <w:rFonts w:asciiTheme="minorHAnsi" w:hAnsiTheme="minorHAnsi"/>
          <w:color w:val="auto"/>
          <w:sz w:val="44"/>
          <w:szCs w:val="44"/>
        </w:rPr>
        <w:t>проведении конгрессно-выставочных мероприятий</w:t>
      </w:r>
    </w:p>
    <w:p w:rsidR="00400BA7" w:rsidRPr="00591482" w:rsidRDefault="00400BA7" w:rsidP="00400BA7">
      <w:pPr>
        <w:pStyle w:val="60"/>
        <w:shd w:val="clear" w:color="auto" w:fill="auto"/>
        <w:spacing w:line="276" w:lineRule="auto"/>
        <w:jc w:val="center"/>
        <w:rPr>
          <w:rStyle w:val="6"/>
          <w:rFonts w:asciiTheme="minorHAnsi" w:hAnsiTheme="minorHAnsi"/>
          <w:color w:val="auto"/>
          <w:sz w:val="44"/>
          <w:szCs w:val="44"/>
        </w:rPr>
      </w:pPr>
    </w:p>
    <w:p w:rsidR="00400BA7" w:rsidRPr="00400BA7" w:rsidRDefault="00400BA7" w:rsidP="00400BA7">
      <w:pPr>
        <w:pStyle w:val="60"/>
        <w:shd w:val="clear" w:color="auto" w:fill="auto"/>
        <w:spacing w:line="276" w:lineRule="auto"/>
        <w:jc w:val="center"/>
        <w:rPr>
          <w:rFonts w:asciiTheme="minorHAnsi" w:hAnsiTheme="minorHAnsi"/>
          <w:b w:val="0"/>
          <w:sz w:val="44"/>
          <w:szCs w:val="44"/>
        </w:rPr>
        <w:sectPr w:rsidR="00400BA7" w:rsidRPr="00400BA7">
          <w:headerReference w:type="default" r:id="rId7"/>
          <w:footerReference w:type="even" r:id="rId8"/>
          <w:footerReference w:type="default" r:id="rId9"/>
          <w:pgSz w:w="11900" w:h="16840"/>
          <w:pgMar w:top="1110" w:right="672" w:bottom="1177" w:left="677" w:header="682" w:footer="3" w:gutter="0"/>
          <w:pgNumType w:start="1"/>
          <w:cols w:space="720"/>
          <w:noEndnote/>
          <w:docGrid w:linePitch="360"/>
        </w:sectPr>
      </w:pPr>
    </w:p>
    <w:p w:rsidR="00400BA7" w:rsidRPr="00400BA7" w:rsidRDefault="00400BA7" w:rsidP="00400BA7">
      <w:pPr>
        <w:pStyle w:val="a4"/>
        <w:shd w:val="clear" w:color="auto" w:fill="auto"/>
        <w:spacing w:after="340" w:line="240" w:lineRule="auto"/>
        <w:ind w:left="740"/>
        <w:jc w:val="center"/>
        <w:rPr>
          <w:rFonts w:asciiTheme="minorHAnsi" w:hAnsiTheme="minorHAnsi"/>
        </w:rPr>
      </w:pPr>
      <w:r w:rsidRPr="00400BA7">
        <w:rPr>
          <w:rStyle w:val="a3"/>
          <w:rFonts w:asciiTheme="minorHAnsi" w:hAnsiTheme="minorHAnsi" w:cs="Calibri"/>
          <w:bCs/>
        </w:rPr>
        <w:lastRenderedPageBreak/>
        <w:t>МОНТАЖНЫЕ ОРГАНИЗАЦИИ</w:t>
      </w:r>
    </w:p>
    <w:p w:rsidR="00400BA7" w:rsidRPr="00400BA7" w:rsidRDefault="00400BA7" w:rsidP="00400BA7">
      <w:pPr>
        <w:pStyle w:val="50"/>
        <w:numPr>
          <w:ilvl w:val="0"/>
          <w:numId w:val="1"/>
        </w:numPr>
        <w:shd w:val="clear" w:color="auto" w:fill="auto"/>
        <w:tabs>
          <w:tab w:val="left" w:pos="745"/>
        </w:tabs>
        <w:spacing w:line="264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 xml:space="preserve">Для осуществления строительно-монтажных </w:t>
      </w:r>
      <w:r w:rsidRPr="00400BA7">
        <w:rPr>
          <w:rStyle w:val="5"/>
          <w:rFonts w:asciiTheme="minorHAnsi" w:hAnsiTheme="minorHAnsi"/>
          <w:i/>
          <w:iCs/>
          <w:color w:val="000000"/>
          <w:sz w:val="20"/>
          <w:szCs w:val="20"/>
        </w:rPr>
        <w:t>и</w:t>
      </w: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 xml:space="preserve"> демонтажных работ на выставочном мероприятии компания-застройщик должна получить аккредитацию в отделе технического контроля (ОТК) генерального застройщика компании «ЭФ-Дизайн» и акт допуск, на основании которого осуществляются монтажные и демонтажные работы на территории выставочного комплекса «МКВЦ».</w:t>
      </w:r>
    </w:p>
    <w:p w:rsidR="00400BA7" w:rsidRPr="00400BA7" w:rsidRDefault="00400BA7" w:rsidP="00400BA7">
      <w:pPr>
        <w:pStyle w:val="50"/>
        <w:numPr>
          <w:ilvl w:val="0"/>
          <w:numId w:val="1"/>
        </w:numPr>
        <w:shd w:val="clear" w:color="auto" w:fill="auto"/>
        <w:tabs>
          <w:tab w:val="left" w:pos="745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Оригинал акта-допуска предоставляется работнику Сервис-бюро компанией-застройщиком для проверки подлинности, наличия печатей и подписей ОТК генерального застройщика «ЭФ-Дизайн».</w:t>
      </w:r>
    </w:p>
    <w:p w:rsidR="00400BA7" w:rsidRPr="00400BA7" w:rsidRDefault="00400BA7" w:rsidP="00400BA7">
      <w:pPr>
        <w:pStyle w:val="50"/>
        <w:numPr>
          <w:ilvl w:val="0"/>
          <w:numId w:val="1"/>
        </w:numPr>
        <w:shd w:val="clear" w:color="auto" w:fill="auto"/>
        <w:tabs>
          <w:tab w:val="left" w:pos="745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Именные бейджи выдаются сотруднику компании-застройщика, ответственному за монтаж, на основании акта-допуска, в соответствии со списком, переданным ОТК генерального застройщика «ЭФ-Дизайн» в Сервис-бюро (бейдж без указания названия компании, названия мероприятия, ФИО сотрудника считается недействительным).</w:t>
      </w:r>
    </w:p>
    <w:p w:rsidR="00400BA7" w:rsidRPr="00400BA7" w:rsidRDefault="00400BA7" w:rsidP="00400BA7">
      <w:pPr>
        <w:pStyle w:val="50"/>
        <w:numPr>
          <w:ilvl w:val="0"/>
          <w:numId w:val="1"/>
        </w:numPr>
        <w:shd w:val="clear" w:color="auto" w:fill="auto"/>
        <w:tabs>
          <w:tab w:val="left" w:pos="745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Бейдж действителен при предъявлении удостоверения личности и действует согласно официальному графику и таймингу монтажных и демонтажных работ мероприятия, указанным в бейдже</w:t>
      </w:r>
    </w:p>
    <w:p w:rsidR="00400BA7" w:rsidRPr="00400BA7" w:rsidRDefault="00400BA7" w:rsidP="00400BA7">
      <w:pPr>
        <w:pStyle w:val="50"/>
        <w:numPr>
          <w:ilvl w:val="0"/>
          <w:numId w:val="1"/>
        </w:numPr>
        <w:shd w:val="clear" w:color="auto" w:fill="auto"/>
        <w:tabs>
          <w:tab w:val="left" w:pos="745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.Монтажный пропуск в день выставки действует в течение первого дня захода участников до времени входа посетителей. После чего, сотрудник компании-застройщика обязан покинуть павильон, за исключением случаев согласования с Дирекцией выставки при привлечении таких сотрудников в качестве дежурных специалистов.</w:t>
      </w:r>
    </w:p>
    <w:p w:rsidR="00400BA7" w:rsidRPr="00400BA7" w:rsidRDefault="00400BA7" w:rsidP="00400BA7">
      <w:pPr>
        <w:pStyle w:val="50"/>
        <w:numPr>
          <w:ilvl w:val="0"/>
          <w:numId w:val="1"/>
        </w:numPr>
        <w:shd w:val="clear" w:color="auto" w:fill="auto"/>
        <w:tabs>
          <w:tab w:val="left" w:pos="745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В случае раннего монтажа, компания-застройщик допускается в павильон при предъявлении бейджей и акта-допуска, разрешающего ранний монтаж.</w:t>
      </w:r>
    </w:p>
    <w:p w:rsidR="00400BA7" w:rsidRPr="00400BA7" w:rsidRDefault="00400BA7" w:rsidP="00400BA7">
      <w:pPr>
        <w:pStyle w:val="50"/>
        <w:numPr>
          <w:ilvl w:val="0"/>
          <w:numId w:val="1"/>
        </w:numPr>
        <w:shd w:val="clear" w:color="auto" w:fill="auto"/>
        <w:tabs>
          <w:tab w:val="left" w:pos="745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После получения данных документов на вход монтажная организация допускается в павильоны для осуществления монтажа, при предъявлении монтажного пропуска при входе в павильон сотруднику охраны или администратору павильона в каждый из дней монтажно-демонтажных работ.</w:t>
      </w:r>
    </w:p>
    <w:p w:rsidR="00400BA7" w:rsidRPr="00400BA7" w:rsidRDefault="00400BA7" w:rsidP="00400BA7">
      <w:pPr>
        <w:pStyle w:val="50"/>
        <w:numPr>
          <w:ilvl w:val="0"/>
          <w:numId w:val="1"/>
        </w:numPr>
        <w:shd w:val="clear" w:color="auto" w:fill="auto"/>
        <w:tabs>
          <w:tab w:val="left" w:pos="745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Пропуск на автомобиль на разгрузку в техническую зону выдается лицу, ответственному за монтаж, на основании акта-допуска. Для получения монтажного пропуска на автомобиль необходимо предоставить в Сервис-бюро следующие данные: название компании, марка машины, государственный регистрационный номер, контактный телефон водителя транспортного средства</w:t>
      </w:r>
    </w:p>
    <w:p w:rsidR="00400BA7" w:rsidRPr="00400BA7" w:rsidRDefault="00400BA7" w:rsidP="00400BA7">
      <w:pPr>
        <w:pStyle w:val="50"/>
        <w:numPr>
          <w:ilvl w:val="0"/>
          <w:numId w:val="1"/>
        </w:numPr>
        <w:shd w:val="clear" w:color="auto" w:fill="auto"/>
        <w:tabs>
          <w:tab w:val="left" w:pos="745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При ввозе оборудования на выставочный комплекс каждая монтажная организация должна иметь список ввозимого/вывозимого оборудования (Форма №1 стр.5), которые хранятся у лица ответственного за выставку до окончания данного мероприятия.</w:t>
      </w:r>
    </w:p>
    <w:p w:rsidR="00400BA7" w:rsidRPr="00400BA7" w:rsidRDefault="00400BA7" w:rsidP="00400BA7">
      <w:pPr>
        <w:pStyle w:val="50"/>
        <w:numPr>
          <w:ilvl w:val="0"/>
          <w:numId w:val="1"/>
        </w:numPr>
        <w:shd w:val="clear" w:color="auto" w:fill="auto"/>
        <w:tabs>
          <w:tab w:val="left" w:pos="770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Монтажный пропуск на машину действителен только с указанием государственного регистрационного номера, названия компании, телефона владельца транспортного средства, печати «сервис-бюро» и действует согласно графику и таймингу, указанного в нем.</w:t>
      </w:r>
    </w:p>
    <w:p w:rsidR="00400BA7" w:rsidRPr="00400BA7" w:rsidRDefault="00400BA7" w:rsidP="00400BA7">
      <w:pPr>
        <w:pStyle w:val="50"/>
        <w:numPr>
          <w:ilvl w:val="0"/>
          <w:numId w:val="1"/>
        </w:numPr>
        <w:shd w:val="clear" w:color="auto" w:fill="auto"/>
        <w:tabs>
          <w:tab w:val="left" w:pos="770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 xml:space="preserve">Нахождение автотранспорта застройщиков и участников в технической зоне </w:t>
      </w:r>
      <w:r w:rsidRPr="00400BA7">
        <w:rPr>
          <w:rStyle w:val="5"/>
          <w:rFonts w:asciiTheme="minorHAnsi" w:hAnsiTheme="minorHAnsi"/>
          <w:color w:val="000000"/>
          <w:sz w:val="20"/>
          <w:szCs w:val="20"/>
          <w:u w:val="single"/>
        </w:rPr>
        <w:t xml:space="preserve">в один календарный день </w:t>
      </w: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монтажа-демонтажа составляет:</w:t>
      </w:r>
    </w:p>
    <w:p w:rsidR="00400BA7" w:rsidRPr="00400BA7" w:rsidRDefault="00400BA7" w:rsidP="00400BA7">
      <w:pPr>
        <w:pStyle w:val="50"/>
        <w:shd w:val="clear" w:color="auto" w:fill="auto"/>
        <w:spacing w:line="276" w:lineRule="auto"/>
        <w:ind w:left="740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Легковой автомобиль - не более1 часа,</w:t>
      </w:r>
    </w:p>
    <w:p w:rsidR="00400BA7" w:rsidRPr="00400BA7" w:rsidRDefault="00400BA7" w:rsidP="00400BA7">
      <w:pPr>
        <w:pStyle w:val="50"/>
        <w:shd w:val="clear" w:color="auto" w:fill="auto"/>
        <w:spacing w:line="276" w:lineRule="auto"/>
        <w:ind w:left="740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грузовой автомобиль менее 3,5 т. - не более 2 часов,</w:t>
      </w:r>
    </w:p>
    <w:p w:rsidR="00400BA7" w:rsidRPr="00400BA7" w:rsidRDefault="00400BA7" w:rsidP="00400BA7">
      <w:pPr>
        <w:pStyle w:val="50"/>
        <w:shd w:val="clear" w:color="auto" w:fill="auto"/>
        <w:spacing w:line="276" w:lineRule="auto"/>
        <w:ind w:left="740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грузовой автомобиль свыше 3.5 т. - не более 3 часов.</w:t>
      </w:r>
    </w:p>
    <w:p w:rsidR="00400BA7" w:rsidRPr="00400BA7" w:rsidRDefault="00400BA7" w:rsidP="00400BA7">
      <w:pPr>
        <w:pStyle w:val="50"/>
        <w:numPr>
          <w:ilvl w:val="0"/>
          <w:numId w:val="1"/>
        </w:numPr>
        <w:shd w:val="clear" w:color="auto" w:fill="auto"/>
        <w:tabs>
          <w:tab w:val="left" w:pos="770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Заезд манипуляторов для производства разгрузо-погрузочных работ производится только по согласованию с ПанБалтСервисом.</w:t>
      </w:r>
    </w:p>
    <w:p w:rsidR="00400BA7" w:rsidRPr="00400BA7" w:rsidRDefault="00400BA7" w:rsidP="00400BA7">
      <w:pPr>
        <w:pStyle w:val="50"/>
        <w:numPr>
          <w:ilvl w:val="0"/>
          <w:numId w:val="1"/>
        </w:numPr>
        <w:shd w:val="clear" w:color="auto" w:fill="auto"/>
        <w:tabs>
          <w:tab w:val="left" w:pos="770"/>
        </w:tabs>
        <w:spacing w:after="300"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Выезд компаний-застройщиков осуществляется только с отметкой Администратора павильона на монтажном пропуске после осмотра застраиваемой площади.</w:t>
      </w:r>
    </w:p>
    <w:p w:rsidR="00400BA7" w:rsidRDefault="00400BA7">
      <w:pPr>
        <w:widowControl/>
        <w:spacing w:after="200" w:line="276" w:lineRule="auto"/>
        <w:rPr>
          <w:rStyle w:val="a3"/>
          <w:rFonts w:asciiTheme="minorHAnsi" w:eastAsiaTheme="minorHAnsi" w:hAnsiTheme="minorHAnsi" w:cs="Calibri"/>
          <w:bCs/>
          <w:color w:val="auto"/>
          <w:sz w:val="22"/>
          <w:szCs w:val="22"/>
          <w:lang w:eastAsia="en-US"/>
        </w:rPr>
      </w:pPr>
      <w:r>
        <w:rPr>
          <w:rStyle w:val="a3"/>
          <w:rFonts w:asciiTheme="minorHAnsi" w:hAnsiTheme="minorHAnsi" w:cs="Calibri"/>
          <w:bCs/>
        </w:rPr>
        <w:br w:type="page"/>
      </w:r>
    </w:p>
    <w:p w:rsidR="00400BA7" w:rsidRPr="00400BA7" w:rsidRDefault="00400BA7" w:rsidP="00400BA7">
      <w:pPr>
        <w:pStyle w:val="a4"/>
        <w:shd w:val="clear" w:color="auto" w:fill="auto"/>
        <w:spacing w:after="0" w:line="233" w:lineRule="auto"/>
        <w:ind w:left="740"/>
        <w:jc w:val="center"/>
        <w:rPr>
          <w:rFonts w:asciiTheme="minorHAnsi" w:hAnsiTheme="minorHAnsi"/>
        </w:rPr>
      </w:pPr>
      <w:r w:rsidRPr="00400BA7">
        <w:rPr>
          <w:rStyle w:val="a3"/>
          <w:rFonts w:asciiTheme="minorHAnsi" w:hAnsiTheme="minorHAnsi" w:cs="Calibri"/>
          <w:bCs/>
        </w:rPr>
        <w:lastRenderedPageBreak/>
        <w:t>ЭКСПОНЕНТЫ</w:t>
      </w:r>
    </w:p>
    <w:p w:rsidR="00400BA7" w:rsidRPr="00400BA7" w:rsidRDefault="00400BA7" w:rsidP="00400BA7">
      <w:pPr>
        <w:pStyle w:val="50"/>
        <w:numPr>
          <w:ilvl w:val="0"/>
          <w:numId w:val="2"/>
        </w:numPr>
        <w:shd w:val="clear" w:color="auto" w:fill="auto"/>
        <w:tabs>
          <w:tab w:val="left" w:pos="745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Заезд участников выставки осуществляется в день официального заезда участников. Исключение составляет завоз крупногабаритного оборудования, который может осуществляться в любой день монтажа с актом-допуска, выданным в ОТК ООО «ЭФ-Интернэшнл».</w:t>
      </w:r>
    </w:p>
    <w:p w:rsidR="00400BA7" w:rsidRPr="00400BA7" w:rsidRDefault="00400BA7" w:rsidP="00400BA7">
      <w:pPr>
        <w:pStyle w:val="50"/>
        <w:numPr>
          <w:ilvl w:val="0"/>
          <w:numId w:val="2"/>
        </w:numPr>
        <w:shd w:val="clear" w:color="auto" w:fill="auto"/>
        <w:tabs>
          <w:tab w:val="left" w:pos="745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Регистрация участников (выдача бейджей на период работы выставки) осуществляется в сервис-бюро или на стойках регистрации.</w:t>
      </w:r>
    </w:p>
    <w:p w:rsidR="00400BA7" w:rsidRPr="00400BA7" w:rsidRDefault="00400BA7" w:rsidP="00400BA7">
      <w:pPr>
        <w:pStyle w:val="50"/>
        <w:numPr>
          <w:ilvl w:val="0"/>
          <w:numId w:val="2"/>
        </w:numPr>
        <w:shd w:val="clear" w:color="auto" w:fill="auto"/>
        <w:tabs>
          <w:tab w:val="left" w:pos="745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В случае раннего заезда дирекция выставки обязана предоставить в сервис-бюро списки людей от компании для осуществления раннего монтажа (Форма №2 стр.5).</w:t>
      </w:r>
    </w:p>
    <w:p w:rsidR="00400BA7" w:rsidRPr="00400BA7" w:rsidRDefault="00400BA7" w:rsidP="00400BA7">
      <w:pPr>
        <w:pStyle w:val="50"/>
        <w:numPr>
          <w:ilvl w:val="0"/>
          <w:numId w:val="2"/>
        </w:numPr>
        <w:shd w:val="clear" w:color="auto" w:fill="auto"/>
        <w:tabs>
          <w:tab w:val="left" w:pos="745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Пропуск на автомобиль на разгрузку в техническую зону выдается лицу, ответственному за выставку.</w:t>
      </w:r>
    </w:p>
    <w:p w:rsidR="00400BA7" w:rsidRPr="00400BA7" w:rsidRDefault="00400BA7" w:rsidP="00400BA7">
      <w:pPr>
        <w:pStyle w:val="50"/>
        <w:numPr>
          <w:ilvl w:val="0"/>
          <w:numId w:val="2"/>
        </w:numPr>
        <w:shd w:val="clear" w:color="auto" w:fill="auto"/>
        <w:tabs>
          <w:tab w:val="left" w:pos="747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Для получения монтажного пропуска на автомобиль необходимо предоставить в Сервис-бюро следующие данные: название компании, марка машины, государственный регистрационный номер, контактный телефон водителя транспортного средства</w:t>
      </w:r>
    </w:p>
    <w:p w:rsidR="00400BA7" w:rsidRPr="00400BA7" w:rsidRDefault="00400BA7" w:rsidP="00400BA7">
      <w:pPr>
        <w:pStyle w:val="50"/>
        <w:numPr>
          <w:ilvl w:val="0"/>
          <w:numId w:val="2"/>
        </w:numPr>
        <w:shd w:val="clear" w:color="auto" w:fill="auto"/>
        <w:tabs>
          <w:tab w:val="left" w:pos="747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При ввозе оборудования на выставочный комплекс каждая компания-участник должна иметь список ввозимого/вывозимого оборудования (Форма №1 стр.5), которые хранятся у лица ответственного за выставку до окончания данного мероприятия.</w:t>
      </w:r>
    </w:p>
    <w:p w:rsidR="00400BA7" w:rsidRPr="00400BA7" w:rsidRDefault="00400BA7" w:rsidP="00400BA7">
      <w:pPr>
        <w:pStyle w:val="50"/>
        <w:numPr>
          <w:ilvl w:val="0"/>
          <w:numId w:val="2"/>
        </w:numPr>
        <w:shd w:val="clear" w:color="auto" w:fill="auto"/>
        <w:tabs>
          <w:tab w:val="left" w:pos="747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Монтажный пропуск действителен только с указанием государственного регистрационного номера, названия компании, телефона владельца транспортного средства, печати «сервис-бюро» и действует согласно графику и таймингу, указанного в нем.</w:t>
      </w:r>
    </w:p>
    <w:p w:rsidR="00400BA7" w:rsidRPr="00400BA7" w:rsidRDefault="00400BA7" w:rsidP="00400BA7">
      <w:pPr>
        <w:pStyle w:val="50"/>
        <w:numPr>
          <w:ilvl w:val="0"/>
          <w:numId w:val="2"/>
        </w:numPr>
        <w:shd w:val="clear" w:color="auto" w:fill="auto"/>
        <w:tabs>
          <w:tab w:val="left" w:pos="747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Дозавоз продукции во время проведения мероприятия осуществляется следующими способами: по монтажному пропуску, если в нем указаны дата и время дозавоза или по согласованию с дирекцией выставки. Ввоз оборудования производится только из технической зоны.</w:t>
      </w:r>
    </w:p>
    <w:p w:rsidR="00400BA7" w:rsidRPr="00400BA7" w:rsidRDefault="00400BA7" w:rsidP="00400BA7">
      <w:pPr>
        <w:pStyle w:val="50"/>
        <w:numPr>
          <w:ilvl w:val="0"/>
          <w:numId w:val="2"/>
        </w:numPr>
        <w:shd w:val="clear" w:color="auto" w:fill="auto"/>
        <w:tabs>
          <w:tab w:val="left" w:pos="747"/>
        </w:tabs>
        <w:spacing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Выезд компаний участников осуществляется в официальное время демонтажа без отметок «Сервис-бюро» и Администратора павильона. Вывоз личного оборудования экспонентов производится в последний день выставки. В исключительных случаях, оборудование может быть оставлено на следующий день демонтажа только после согласования с дирекцией выставки и администратором</w:t>
      </w:r>
    </w:p>
    <w:p w:rsidR="00400BA7" w:rsidRPr="00400BA7" w:rsidRDefault="00400BA7" w:rsidP="00400BA7">
      <w:pPr>
        <w:pStyle w:val="50"/>
        <w:numPr>
          <w:ilvl w:val="0"/>
          <w:numId w:val="2"/>
        </w:numPr>
        <w:shd w:val="clear" w:color="auto" w:fill="auto"/>
        <w:tabs>
          <w:tab w:val="left" w:pos="770"/>
        </w:tabs>
        <w:spacing w:after="500" w:line="276" w:lineRule="auto"/>
        <w:ind w:left="740" w:hanging="360"/>
        <w:jc w:val="both"/>
        <w:rPr>
          <w:rFonts w:asciiTheme="minorHAnsi" w:hAnsiTheme="minorHAnsi"/>
          <w:b w:val="0"/>
          <w:sz w:val="20"/>
          <w:szCs w:val="20"/>
        </w:r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>При досрочном (раннем) выезде участник выставки обязан иметь список ввозимого/вывозимого оборудования, заверенный печатью свой организации, письменное разрешение дирекции выставки на ранний выезд, а также отметку на монтажном пропуске, если выезд осуществляется через монтажные ворота технической зоны.</w:t>
      </w:r>
    </w:p>
    <w:p w:rsidR="00400BA7" w:rsidRPr="00400BA7" w:rsidRDefault="00400BA7" w:rsidP="00400BA7">
      <w:pPr>
        <w:pStyle w:val="50"/>
        <w:shd w:val="clear" w:color="auto" w:fill="auto"/>
        <w:spacing w:line="276" w:lineRule="auto"/>
        <w:ind w:left="0"/>
        <w:jc w:val="both"/>
        <w:rPr>
          <w:rFonts w:asciiTheme="minorHAnsi" w:hAnsiTheme="minorHAnsi"/>
          <w:b w:val="0"/>
          <w:sz w:val="20"/>
          <w:szCs w:val="20"/>
        </w:rPr>
        <w:sectPr w:rsidR="00400BA7" w:rsidRPr="00400BA7">
          <w:pgSz w:w="11900" w:h="16840"/>
          <w:pgMar w:top="1110" w:right="672" w:bottom="1529" w:left="677" w:header="682" w:footer="3" w:gutter="0"/>
          <w:cols w:space="720"/>
          <w:noEndnote/>
          <w:docGrid w:linePitch="360"/>
        </w:sectPr>
      </w:pP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 xml:space="preserve">В дни проведения монтажно-демонтажных работ </w:t>
      </w:r>
      <w:r w:rsidRPr="00400BA7">
        <w:rPr>
          <w:rStyle w:val="5"/>
          <w:rFonts w:asciiTheme="minorHAnsi" w:hAnsiTheme="minorHAnsi"/>
          <w:i/>
          <w:iCs/>
          <w:color w:val="000000"/>
          <w:sz w:val="20"/>
          <w:szCs w:val="20"/>
        </w:rPr>
        <w:t>и</w:t>
      </w:r>
      <w:r w:rsidRPr="00400BA7">
        <w:rPr>
          <w:rStyle w:val="5"/>
          <w:rFonts w:asciiTheme="minorHAnsi" w:hAnsiTheme="minorHAnsi"/>
          <w:color w:val="000000"/>
          <w:sz w:val="20"/>
          <w:szCs w:val="20"/>
        </w:rPr>
        <w:t xml:space="preserve"> в период проведения мероприятий въезд на территорию МКВЦ свободный через КП-1 на гостевую парковку и до въезда на территорию технической зоны до КП-2 в строго установленное время, регламентируемое началом и окончанием данных мероприятий в текущую дату. (монтаж, демонтаж, выставка).</w:t>
      </w:r>
    </w:p>
    <w:p w:rsidR="00E8285A" w:rsidRPr="00400BA7" w:rsidRDefault="00E8285A">
      <w:pPr>
        <w:rPr>
          <w:rFonts w:asciiTheme="minorHAnsi" w:hAnsiTheme="minorHAnsi"/>
        </w:rPr>
      </w:pPr>
    </w:p>
    <w:sectPr w:rsidR="00E8285A" w:rsidRPr="00400BA7" w:rsidSect="00E8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3FD" w:rsidRDefault="006573FD" w:rsidP="00400BA7">
      <w:r>
        <w:separator/>
      </w:r>
    </w:p>
  </w:endnote>
  <w:endnote w:type="continuationSeparator" w:id="0">
    <w:p w:rsidR="006573FD" w:rsidRDefault="006573FD" w:rsidP="0040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AD" w:rsidRDefault="00324CB2">
    <w:pPr>
      <w:spacing w:line="14" w:lineRule="exact"/>
      <w:rPr>
        <w:color w:val="auto"/>
      </w:rPr>
    </w:pPr>
    <w:r w:rsidRPr="00324C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4.75pt;margin-top:783.15pt;width:5.5pt;height:6.95pt;z-index:-251655168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2C32AD" w:rsidRDefault="00324CB2">
                <w:pPr>
                  <w:pStyle w:val="a6"/>
                  <w:shd w:val="clear" w:color="auto" w:fill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 w:rsidR="00400BA7">
                  <w:rPr>
                    <w:sz w:val="20"/>
                    <w:szCs w:val="20"/>
                  </w:rPr>
                  <w:instrText xml:space="preserve"> PAGE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400BA7" w:rsidRPr="007359EC">
                  <w:rPr>
                    <w:rStyle w:val="a5"/>
                    <w:noProof/>
                    <w:color w:val="000000"/>
                    <w:sz w:val="24"/>
                    <w:szCs w:val="24"/>
                  </w:rPr>
                  <w:t>2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AD" w:rsidRDefault="00324CB2">
    <w:pPr>
      <w:spacing w:line="14" w:lineRule="exact"/>
      <w:rPr>
        <w:color w:val="auto"/>
      </w:rPr>
    </w:pPr>
    <w:r w:rsidRPr="00324C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75pt;margin-top:783.15pt;width:5.5pt;height:6.95pt;z-index:-251656192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2C32AD" w:rsidRDefault="00324CB2">
                <w:pPr>
                  <w:pStyle w:val="a6"/>
                  <w:shd w:val="clear" w:color="auto" w:fill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 w:rsidR="00400BA7">
                  <w:rPr>
                    <w:sz w:val="20"/>
                    <w:szCs w:val="20"/>
                  </w:rPr>
                  <w:instrText xml:space="preserve"> PAGE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FB2851" w:rsidRPr="00FB2851">
                  <w:rPr>
                    <w:rStyle w:val="a5"/>
                    <w:noProof/>
                    <w:color w:val="000000"/>
                    <w:sz w:val="24"/>
                    <w:szCs w:val="24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3FD" w:rsidRDefault="006573FD" w:rsidP="00400BA7">
      <w:r>
        <w:separator/>
      </w:r>
    </w:p>
  </w:footnote>
  <w:footnote w:type="continuationSeparator" w:id="0">
    <w:p w:rsidR="006573FD" w:rsidRDefault="006573FD" w:rsidP="00400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A7" w:rsidRDefault="00400BA7">
    <w:pPr>
      <w:pStyle w:val="a7"/>
    </w:pPr>
  </w:p>
  <w:p w:rsidR="002C32AD" w:rsidRDefault="005161D3" w:rsidP="005161D3">
    <w:pPr>
      <w:jc w:val="center"/>
      <w:rPr>
        <w:color w:val="auto"/>
      </w:rPr>
    </w:pPr>
    <w:r w:rsidRPr="005161D3">
      <w:rPr>
        <w:noProof/>
        <w:color w:val="auto"/>
      </w:rPr>
      <w:drawing>
        <wp:inline distT="0" distB="0" distL="0" distR="0">
          <wp:extent cx="5543550" cy="982692"/>
          <wp:effectExtent l="19050" t="0" r="0" b="0"/>
          <wp:docPr id="1" name="Рисунок 1" descr="C:\Users\Expocars\AppData\Local\Microsoft\Windows\INetCache\Content.Outlook\J4XDFGV7\Logo_MA_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xpocars\AppData\Local\Microsoft\Windows\INetCache\Content.Outlook\J4XDFGV7\Logo_MA_202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950" cy="983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A5"/>
    <w:multiLevelType w:val="multilevel"/>
    <w:tmpl w:val="000000A4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00BA7"/>
    <w:rsid w:val="00324CB2"/>
    <w:rsid w:val="003767A6"/>
    <w:rsid w:val="003B5535"/>
    <w:rsid w:val="00400BA7"/>
    <w:rsid w:val="005161D3"/>
    <w:rsid w:val="005666B9"/>
    <w:rsid w:val="00575C58"/>
    <w:rsid w:val="00591482"/>
    <w:rsid w:val="006573FD"/>
    <w:rsid w:val="00B0245B"/>
    <w:rsid w:val="00D639CF"/>
    <w:rsid w:val="00E8285A"/>
    <w:rsid w:val="00EB3F4C"/>
    <w:rsid w:val="00FB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A7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400BA7"/>
    <w:rPr>
      <w:rFonts w:ascii="Arial" w:hAnsi="Arial" w:cs="Arial"/>
      <w:b/>
      <w:bCs/>
      <w:color w:val="EBEBEB"/>
      <w:sz w:val="48"/>
      <w:szCs w:val="4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00BA7"/>
    <w:rPr>
      <w:rFonts w:ascii="Arial" w:hAnsi="Arial" w:cs="Arial"/>
      <w:b/>
      <w:bCs/>
      <w:color w:val="5B9BD5"/>
      <w:sz w:val="19"/>
      <w:szCs w:val="19"/>
      <w:shd w:val="clear" w:color="auto" w:fill="FFFFFF"/>
    </w:rPr>
  </w:style>
  <w:style w:type="character" w:customStyle="1" w:styleId="a3">
    <w:name w:val="Другое_"/>
    <w:basedOn w:val="a0"/>
    <w:link w:val="a4"/>
    <w:uiPriority w:val="99"/>
    <w:locked/>
    <w:rsid w:val="00400BA7"/>
    <w:rPr>
      <w:rFonts w:ascii="Arial" w:hAnsi="Arial" w:cs="Arial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locked/>
    <w:rsid w:val="00400BA7"/>
    <w:rPr>
      <w:rFonts w:ascii="Arial" w:hAnsi="Arial" w:cs="Arial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00BA7"/>
    <w:pPr>
      <w:shd w:val="clear" w:color="auto" w:fill="FFFFFF"/>
    </w:pPr>
    <w:rPr>
      <w:rFonts w:ascii="Arial" w:eastAsiaTheme="minorHAnsi" w:hAnsi="Arial" w:cs="Arial"/>
      <w:b/>
      <w:bCs/>
      <w:color w:val="EBEBEB"/>
      <w:sz w:val="48"/>
      <w:szCs w:val="4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00BA7"/>
    <w:pPr>
      <w:shd w:val="clear" w:color="auto" w:fill="FFFFFF"/>
      <w:ind w:left="260"/>
    </w:pPr>
    <w:rPr>
      <w:rFonts w:ascii="Arial" w:eastAsiaTheme="minorHAnsi" w:hAnsi="Arial" w:cs="Arial"/>
      <w:b/>
      <w:bCs/>
      <w:color w:val="5B9BD5"/>
      <w:sz w:val="19"/>
      <w:szCs w:val="19"/>
      <w:lang w:eastAsia="en-US"/>
    </w:rPr>
  </w:style>
  <w:style w:type="paragraph" w:customStyle="1" w:styleId="a4">
    <w:name w:val="Другое"/>
    <w:basedOn w:val="a"/>
    <w:link w:val="a3"/>
    <w:uiPriority w:val="99"/>
    <w:rsid w:val="00400BA7"/>
    <w:pPr>
      <w:shd w:val="clear" w:color="auto" w:fill="FFFFFF"/>
      <w:spacing w:after="300" w:line="264" w:lineRule="auto"/>
      <w:jc w:val="both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customStyle="1" w:styleId="a6">
    <w:name w:val="Колонтитул"/>
    <w:basedOn w:val="a"/>
    <w:link w:val="a5"/>
    <w:uiPriority w:val="99"/>
    <w:rsid w:val="00400BA7"/>
    <w:pPr>
      <w:shd w:val="clear" w:color="auto" w:fill="FFFFFF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00B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BA7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00B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0BA7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0BA7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0BA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lastModifiedBy>1</cp:lastModifiedBy>
  <cp:revision>2</cp:revision>
  <cp:lastPrinted>2018-11-27T14:20:00Z</cp:lastPrinted>
  <dcterms:created xsi:type="dcterms:W3CDTF">2020-09-18T13:01:00Z</dcterms:created>
  <dcterms:modified xsi:type="dcterms:W3CDTF">2020-09-18T13:01:00Z</dcterms:modified>
</cp:coreProperties>
</file>